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Санкт-Петербургское  государственное Бюджетное</w:t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профессиональное образовательное учреждение</w:t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«Колледж  «Звездный»</w:t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3FDA" w:rsidRPr="002858AC" w:rsidRDefault="00CD3FDA" w:rsidP="00CD3FDA">
      <w:pPr>
        <w:rPr>
          <w:rFonts w:ascii="Times New Roman" w:hAnsi="Times New Roman" w:cs="Times New Roman"/>
          <w:sz w:val="24"/>
          <w:szCs w:val="24"/>
        </w:rPr>
      </w:pPr>
    </w:p>
    <w:p w:rsidR="00CD3FDA" w:rsidRPr="002858AC" w:rsidRDefault="00CD3FDA" w:rsidP="00CD3FDA">
      <w:pPr>
        <w:rPr>
          <w:rFonts w:ascii="Times New Roman" w:hAnsi="Times New Roman" w:cs="Times New Roman"/>
          <w:sz w:val="24"/>
          <w:szCs w:val="24"/>
        </w:rPr>
      </w:pPr>
    </w:p>
    <w:p w:rsidR="00CD3FDA" w:rsidRPr="002858AC" w:rsidRDefault="00CD3FDA" w:rsidP="00CD3FDA">
      <w:pPr>
        <w:rPr>
          <w:rFonts w:ascii="Times New Roman" w:hAnsi="Times New Roman" w:cs="Times New Roman"/>
          <w:sz w:val="24"/>
          <w:szCs w:val="24"/>
        </w:rPr>
      </w:pP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Методическое пособие</w:t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ПМ.01 «Ведение кассовых операций»</w:t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МДК.01.01 «Организация кассовой работы в банке»</w:t>
      </w:r>
    </w:p>
    <w:p w:rsidR="00CD3FDA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Операции с монетами из драгоценных металлов.</w:t>
      </w:r>
    </w:p>
    <w:p w:rsidR="002858AC" w:rsidRDefault="002858AC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8AC" w:rsidRPr="002858AC" w:rsidRDefault="002858AC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7C3CA6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68520" cy="1754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_Chervonets_seatel_19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584" cy="175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CD3FDA" w:rsidP="00CD3F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DA" w:rsidRPr="002858AC" w:rsidRDefault="00CD3FDA" w:rsidP="00CD3FD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F91C3E" w:rsidRPr="002858AC" w:rsidRDefault="007C3CA6" w:rsidP="007C3CA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Васильева Н.А.</w:t>
      </w:r>
    </w:p>
    <w:p w:rsidR="00AC183F" w:rsidRPr="002858AC" w:rsidRDefault="00CD3FDA" w:rsidP="00CD3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2017</w:t>
      </w:r>
    </w:p>
    <w:p w:rsidR="009A643D" w:rsidRPr="002858AC" w:rsidRDefault="009A643D" w:rsidP="00CD3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643D" w:rsidRPr="002858AC" w:rsidRDefault="009A643D" w:rsidP="00CD3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3FDA" w:rsidRPr="002858AC" w:rsidRDefault="00CD3FDA" w:rsidP="00CD3FD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Мировые рынки драгоценных металлов, и в первую очередь золота, являются одним из самых интересных объектов для инвестиций и профессиональных спекуляций: они обладают практически всеми качествами финансового инструмента.</w:t>
      </w:r>
    </w:p>
    <w:p w:rsidR="00CD3FDA" w:rsidRPr="002858AC" w:rsidRDefault="00CD3FDA" w:rsidP="00CD3FDA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Покупка золотых или серебряных монет - это самый простой и понятный способ вложения денег в драгоценные металлы.</w:t>
      </w:r>
    </w:p>
    <w:p w:rsidR="00CD3FDA" w:rsidRPr="002858AC" w:rsidRDefault="00CD3FDA" w:rsidP="00AC183F">
      <w:pPr>
        <w:rPr>
          <w:rFonts w:ascii="Times New Roman" w:hAnsi="Times New Roman" w:cs="Times New Roman"/>
          <w:sz w:val="24"/>
          <w:szCs w:val="24"/>
        </w:rPr>
      </w:pPr>
    </w:p>
    <w:p w:rsidR="00675542" w:rsidRPr="002858AC" w:rsidRDefault="00675542" w:rsidP="00675542">
      <w:pPr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СОВЕРШЕНИЕ СДЕЛОК С ЮРИДИЧЕСКИМИ ЛИЦАМИ</w:t>
      </w:r>
    </w:p>
    <w:p w:rsidR="00675542" w:rsidRPr="002858AC" w:rsidRDefault="00675542" w:rsidP="009A64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Для совершения сделки продажи (покупки) монет Банк заключает с контрагентом разовый Договор продажи (покупки) монет. При покупке монет Банк оплачивает монеты по факту приема их в свое хранилище.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Для заключения Договора контрагент передает уполномоченному подразделению комплект документов, который затем передается на экспертизу в юридическую службу Банка - это копии учредительных документов, разрешительных документов на совершение операций с драгметаллами, доверенности, подтверждающие полномочия лиц от имени контрагента передавать и получать монеты, а также заключать сделки и др.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Регистрация заключенных договоров покупки или продажи монет осуществляется сотрудником банка в соответствующем журнале.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858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перечислением/поступлением денежных средств контрагенту/от контрагента осуществляется сотрудником бухгалтерской службы, который при поступлении денежных средств делает отметку на договоре и передает его в уполномоченное подразделение.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Уполномоченное подразделение банка направляет извещение о дате выдачи монет контрагенту, подписанное руководителем банка, филиала (уполномоченным им лицом), с приложением копии Договора.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Прием/передача монет по сделке купли-продажи осуществляется в кассовом узле одной из сторон сотрудниками, уполномоченными на прием/передачу монет. Банк оформляет доверенности на прием/передачу монет и подписание акта приема-передачи в случае приема/передачи монет в хранилище контрагента.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Монеты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принимаются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>/передаются на основании извещения уполномоченного подразделения или копии Договора путем поштучного визуального контроля монет, их пересчета и сличения полученных данных с данными, указанными в Договоре.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приеме монет для их оприходования в хранилище ценностей оформляется приходный кассовый ордер отдельно на монеты, находящиеся в обращении и отде</w:t>
      </w:r>
      <w:r w:rsidR="00153334" w:rsidRPr="002858AC">
        <w:rPr>
          <w:rFonts w:ascii="Times New Roman" w:hAnsi="Times New Roman" w:cs="Times New Roman"/>
          <w:sz w:val="24"/>
          <w:szCs w:val="24"/>
        </w:rPr>
        <w:t>льно на монеты старых образцов.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К указанным ордерам на общую сумму стоимости монет следует прилагать документ (копию документа), содержащий информацию по принимаемой партии, необходимую для </w:t>
      </w:r>
      <w:r w:rsidRPr="002858AC">
        <w:rPr>
          <w:rFonts w:ascii="Times New Roman" w:hAnsi="Times New Roman" w:cs="Times New Roman"/>
          <w:sz w:val="24"/>
          <w:szCs w:val="24"/>
        </w:rPr>
        <w:lastRenderedPageBreak/>
        <w:t>ведения аналитического учета по монетам (опись, копия догово</w:t>
      </w:r>
      <w:r w:rsidR="00153334" w:rsidRPr="002858AC">
        <w:rPr>
          <w:rFonts w:ascii="Times New Roman" w:hAnsi="Times New Roman" w:cs="Times New Roman"/>
          <w:sz w:val="24"/>
          <w:szCs w:val="24"/>
        </w:rPr>
        <w:t>ра, копия спецификации и т.п.).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Монеты из драгоценных металлов учитываются в специальных книгах учета.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выдаче монет из кладовой ценностей оформляются кассовые ордера.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Выдача монет в кассовом узле осуществляется на основании расходных кассовых ордеров на общую сумму выдаваемых монет:</w:t>
      </w:r>
    </w:p>
    <w:p w:rsidR="00675542" w:rsidRPr="002858AC" w:rsidRDefault="00675542" w:rsidP="00153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по номиналу - для монет, находящихся в обращении,</w:t>
      </w:r>
    </w:p>
    <w:p w:rsidR="00675542" w:rsidRPr="002858AC" w:rsidRDefault="00675542" w:rsidP="001533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по цене приобретения без учета входного (уплаченного ранее) НДС - для монет старых образцов.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К указанным ордерам на общую сумму стоимости монет следует прилагать документ (копию документа), содержащий информацию по выдаваемой партии, необходимую для ведения аналитического учета по монетам.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Оформление кассовых ордеров при приеме/выдаче монет через кассовый узел осуществляется бухгалтерским работником банка.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 окончании приема-передачи составляются 3 экз. акта приема-передачи. Один экземпляр акта остается у контрагента, один экземпляр - у сотрудников Банка, осуществляющих прием-передачу монет, третий экземпляр направляется сотруднику Банка, совершающему бухгалтерское сопровождение сделки.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58AC">
        <w:rPr>
          <w:rFonts w:ascii="Times New Roman" w:hAnsi="Times New Roman" w:cs="Times New Roman"/>
          <w:sz w:val="24"/>
          <w:szCs w:val="24"/>
        </w:rPr>
        <w:t>Если при осуществлении приема/передачи партии монет обнаруживается какое-либо несоответствие условиям заключенной сделки, это несоответствие фиксируется в Акте по факту обнаружения несоответствия (дефектов) при приеме/передаче монет, который подписывается сотрудниками сторон, уполномоченными осуществлять прием-передачу монет. Акт составляется в 3 экземплярах:</w:t>
      </w:r>
    </w:p>
    <w:p w:rsidR="00675542" w:rsidRPr="002858AC" w:rsidRDefault="00675542" w:rsidP="0015333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1-й экземпляр остается у контрагента;</w:t>
      </w:r>
    </w:p>
    <w:p w:rsidR="00675542" w:rsidRPr="002858AC" w:rsidRDefault="00675542" w:rsidP="0015333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2-й экземпляр - у сотрудников Банка, осуществляющих прием-передачу монет;</w:t>
      </w:r>
    </w:p>
    <w:p w:rsidR="00675542" w:rsidRPr="002858AC" w:rsidRDefault="00675542" w:rsidP="0015333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3-й экземпляр - сотруднику, совершающему бухгалтерское сопровождение сделки.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Копии составленных при приеме-передаче актов направляются сотрудниками банка, осуществившими прием/передачу монет, в уполномоченное подразделение.</w:t>
      </w:r>
    </w:p>
    <w:p w:rsidR="00675542" w:rsidRPr="002858AC" w:rsidRDefault="00675542" w:rsidP="00675542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Выдача монет по сделке купли-продажи может также осуществляться непосредственно в операционной части банка, филиала на основании отметки об этом на копии договора руководителя банка, филиала или уполномоченного им лица.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Кассир</w:t>
      </w: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предлагает представителю контрагента предъявить паспорт и доверенность на получение монет, оформленную согласно договору;</w:t>
      </w: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оформляет расходный кассовый ордер (РКО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>а общую сумму выдаваемых монет:</w:t>
      </w:r>
    </w:p>
    <w:p w:rsidR="00153334" w:rsidRPr="002858AC" w:rsidRDefault="00153334" w:rsidP="0015333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по номиналу - для монет, находящихся в обращении,</w:t>
      </w:r>
    </w:p>
    <w:p w:rsidR="00153334" w:rsidRPr="002858AC" w:rsidRDefault="00153334" w:rsidP="0015333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по балансовой цене (цене приобретения) - для монет старых образцов;</w:t>
      </w:r>
    </w:p>
    <w:p w:rsidR="00153334" w:rsidRPr="002858AC" w:rsidRDefault="00153334" w:rsidP="0015333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53334" w:rsidRPr="002858AC" w:rsidRDefault="00153334" w:rsidP="009A643D">
      <w:pPr>
        <w:rPr>
          <w:rFonts w:ascii="Times New Roman" w:hAnsi="Times New Roman" w:cs="Times New Roman"/>
          <w:sz w:val="24"/>
          <w:szCs w:val="24"/>
        </w:rPr>
      </w:pP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расписывается в РКО, предлагает представителю контрагента расписаться в РКО;</w:t>
      </w: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передает кассиру договор, доверенность и расходный кассовый ордер.</w:t>
      </w: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получает паспорт, проверяет соответствие выдаваемых монет записям в доверенности, договоре и расходном кассовом ордере и расписывается в нем;</w:t>
      </w:r>
    </w:p>
    <w:p w:rsidR="00153334" w:rsidRPr="002858AC" w:rsidRDefault="00153334" w:rsidP="001533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выдает представителю юр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C021B0" w:rsidRPr="002858AC">
        <w:rPr>
          <w:rFonts w:ascii="Times New Roman" w:hAnsi="Times New Roman" w:cs="Times New Roman"/>
          <w:sz w:val="24"/>
          <w:szCs w:val="24"/>
        </w:rPr>
        <w:t xml:space="preserve">ица монеты и возвращает паспорт, </w:t>
      </w:r>
      <w:r w:rsidRPr="002858AC">
        <w:rPr>
          <w:rFonts w:ascii="Times New Roman" w:hAnsi="Times New Roman" w:cs="Times New Roman"/>
          <w:sz w:val="24"/>
          <w:szCs w:val="24"/>
        </w:rPr>
        <w:t>в случае отсутствия претензий к полученным монетам предлагает представителю контрагента написать на обратной стороне доверенности "Указанные в договоре № ___ от __ ___ г. монеты получены полностью, претензий не имеется", расписаться и поставить дату получения монет.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 конце дня о</w:t>
      </w:r>
      <w:r w:rsidR="00C021B0" w:rsidRPr="002858AC">
        <w:rPr>
          <w:rFonts w:ascii="Times New Roman" w:hAnsi="Times New Roman" w:cs="Times New Roman"/>
          <w:sz w:val="24"/>
          <w:szCs w:val="24"/>
        </w:rPr>
        <w:t>формляются мемориальные ордера:</w:t>
      </w:r>
    </w:p>
    <w:p w:rsidR="00153334" w:rsidRPr="002858AC" w:rsidRDefault="00153334" w:rsidP="00153334">
      <w:pPr>
        <w:pStyle w:val="a7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 монетам находящимся в обращении - на сумму полученного НДС, на сумму стоимости приобретения монет без учета номинала монеты и входного (уплаченного ранее) НДС, на сумму дохода от реализации без учета полученного НДС;</w:t>
      </w:r>
    </w:p>
    <w:p w:rsidR="00153334" w:rsidRPr="002858AC" w:rsidRDefault="00153334" w:rsidP="00C021B0">
      <w:pPr>
        <w:pStyle w:val="a7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 монетам старых образцов - на сумму полученного НДС, на сумму дохода от реализации без учета полученного НДС.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</w:p>
    <w:p w:rsidR="00153334" w:rsidRPr="002858AC" w:rsidRDefault="00C021B0" w:rsidP="00153334">
      <w:pPr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ПРОДАЖА МОНЕТ ФИЗИЧЕСКИМ ЛИЦАМ</w:t>
      </w:r>
    </w:p>
    <w:p w:rsidR="002858AC" w:rsidRPr="002858AC" w:rsidRDefault="002858AC" w:rsidP="002858AC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912781" cy="197395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18" cy="19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8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858AC">
        <w:rPr>
          <w:rFonts w:ascii="Times New Roman" w:hAnsi="Times New Roman" w:cs="Times New Roman"/>
          <w:b/>
          <w:sz w:val="24"/>
          <w:szCs w:val="24"/>
        </w:rPr>
        <w:t>Инвестиционная монета «Св. Георгий Победоносец»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  <w:t>Дата выпуска: 1 ноября 2010 г.; номинал: 50 рублей; качество: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АЦ; металл, проба: золото, 999/1000; масса общая, г.: 7,89; содержание химически чистого металла не менее, г.: 7,78; диаметр, мм.: 22,60; толщина, мм.: 1,60; тираж, шт.: 640 000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  <w:t>Аверс:</w:t>
      </w:r>
      <w:r w:rsidRPr="002858AC">
        <w:rPr>
          <w:rFonts w:ascii="Times New Roman" w:hAnsi="Times New Roman" w:cs="Times New Roman"/>
          <w:sz w:val="24"/>
          <w:szCs w:val="24"/>
        </w:rPr>
        <w:br/>
        <w:t>в центре диска – эмблема Банка России – двуглавый орел с опущенными крыльями, под ним надпись полукругом: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«БАНК РОССИИ»,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обрамленная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AC">
        <w:rPr>
          <w:rFonts w:ascii="Times New Roman" w:hAnsi="Times New Roman" w:cs="Times New Roman"/>
          <w:sz w:val="24"/>
          <w:szCs w:val="24"/>
        </w:rPr>
        <w:t>бусовым</w:t>
      </w:r>
      <w:proofErr w:type="spellEnd"/>
      <w:r w:rsidRPr="002858AC">
        <w:rPr>
          <w:rFonts w:ascii="Times New Roman" w:hAnsi="Times New Roman" w:cs="Times New Roman"/>
          <w:sz w:val="24"/>
          <w:szCs w:val="24"/>
        </w:rPr>
        <w:t xml:space="preserve"> ободком и надписями вдоль канта, разделенными точками: вверху: «ПЯТЬДЕСЯТ РУБЛЕЙ», внизу: слева – обозначение металла и пробы сплава, в центре – дата выпуска «2010 г.», справа – </w:t>
      </w:r>
      <w:r w:rsidRPr="002858AC">
        <w:rPr>
          <w:rFonts w:ascii="Times New Roman" w:hAnsi="Times New Roman" w:cs="Times New Roman"/>
          <w:sz w:val="24"/>
          <w:szCs w:val="24"/>
        </w:rPr>
        <w:lastRenderedPageBreak/>
        <w:t>содержание химически чистого металла и товарный знак монетного двора.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  <w:t>Реверс:</w:t>
      </w:r>
      <w:r w:rsidRPr="002858AC">
        <w:rPr>
          <w:rFonts w:ascii="Times New Roman" w:hAnsi="Times New Roman" w:cs="Times New Roman"/>
          <w:sz w:val="24"/>
          <w:szCs w:val="24"/>
        </w:rPr>
        <w:br/>
        <w:t>изображение Георгия Победоносца верхом на коне, поражающего копьем змея.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  <w:t>Художник и скульптор: А.В. Бакланов, народный художник России</w:t>
      </w:r>
      <w:r w:rsidRPr="002858AC">
        <w:rPr>
          <w:rFonts w:ascii="Times New Roman" w:hAnsi="Times New Roman" w:cs="Times New Roman"/>
          <w:sz w:val="24"/>
          <w:szCs w:val="24"/>
        </w:rPr>
        <w:br/>
        <w:t>Чеканка: Московский и Санкт-Петербургский монетные дворы (ММД и СПМД)</w:t>
      </w:r>
      <w:r w:rsidRPr="002858AC">
        <w:rPr>
          <w:rFonts w:ascii="Times New Roman" w:hAnsi="Times New Roman" w:cs="Times New Roman"/>
          <w:sz w:val="24"/>
          <w:szCs w:val="24"/>
        </w:rPr>
        <w:br/>
        <w:t>Оформление гурта: 134 рифления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b/>
          <w:sz w:val="24"/>
          <w:szCs w:val="24"/>
        </w:rPr>
        <w:t>Памятные монеты из драгоценных металлов</w:t>
      </w:r>
      <w:proofErr w:type="gramStart"/>
      <w:r w:rsidRPr="002858AC">
        <w:rPr>
          <w:rFonts w:ascii="Times New Roman" w:hAnsi="Times New Roman" w:cs="Times New Roman"/>
          <w:b/>
          <w:sz w:val="24"/>
          <w:szCs w:val="24"/>
        </w:rPr>
        <w:br/>
      </w:r>
      <w:r w:rsidRPr="002858AC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858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>амые большие памятные монеты из драгоценных металлов</w:t>
      </w:r>
    </w:p>
    <w:p w:rsidR="002858AC" w:rsidRPr="002858AC" w:rsidRDefault="002858AC" w:rsidP="002858AC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ab/>
        <w:t xml:space="preserve">10 декабря 1996 года череду золотых тяжеловесов открыла монета из серии «Сохраним наш мир» — «Амурский тигр». Было выпущено 100 монет номиналом по 10 000 рублей, сделанных из золота 999-й пробы, весом по 1 001,1 грамм (1 кг чистого золота) каждая. По состоянию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 2011 года Банк России выпустил 19 монет номиналом по 10 000 рублей. 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 22 ноября 1999 года выпущена памятная монета из серебра 900-й пробы « 275-летие Санкт-Петербургского монетного двора » (тиражом 150 штук), номиналом 200 рублей и весом 3 342 грамма. На производство одной монеты ушло 3 килограмма чистого серебра. После было выпущено ещё две подобные монеты (общим тиражом 500 штук), 300 монет из серебра 900-й пробы и 200 монет из серебра 925-й пробы. 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 11 августа 2008 года выпущена памятная монета из золота 999-й пробы «190-летие Федерального государственного унитарного предприятия „</w:t>
      </w:r>
      <w:proofErr w:type="spellStart"/>
      <w:r w:rsidRPr="002858AC">
        <w:rPr>
          <w:rFonts w:ascii="Times New Roman" w:hAnsi="Times New Roman" w:cs="Times New Roman"/>
          <w:sz w:val="24"/>
          <w:szCs w:val="24"/>
        </w:rPr>
        <w:t>Гознак</w:t>
      </w:r>
      <w:proofErr w:type="spellEnd"/>
      <w:r w:rsidRPr="002858AC">
        <w:rPr>
          <w:rFonts w:ascii="Times New Roman" w:hAnsi="Times New Roman" w:cs="Times New Roman"/>
          <w:sz w:val="24"/>
          <w:szCs w:val="24"/>
        </w:rPr>
        <w:t xml:space="preserve">“ » (тиражом 50 штук), номиналом 25 000 рублей. На производство одной монеты ушло 3 килограмма чистого золота. 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 1 февраля 2010 года выпущена памятная монета из золота 999-й пробы «150-летие Банка России», номиналом 50 000 рублей.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 xml:space="preserve">На производство одной монеты ушло 5 килограмм золота в чистоте — крупнейшая российская золотая монета на настоящий момент. 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ab/>
        <w:t>26 ноября 2012 года ЦБРФ выпустил серебряную памятную монету номиналом 500 рублей, посвящённую 200-летию победы России в Отечественной войне 1812 года (5 килограммов чистого серебра, тираж — 50 экз.) — крупнейшая российская серебряная монета на настоящий момент.</w:t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br/>
      </w:r>
      <w:r w:rsidRPr="002858AC">
        <w:rPr>
          <w:rFonts w:ascii="Times New Roman" w:hAnsi="Times New Roman" w:cs="Times New Roman"/>
          <w:b/>
          <w:sz w:val="24"/>
          <w:szCs w:val="24"/>
        </w:rPr>
        <w:t>9 октября 2014 года Банк России выпускает в</w:t>
      </w:r>
      <w:proofErr w:type="gramEnd"/>
      <w:r w:rsidRPr="002858AC">
        <w:rPr>
          <w:rFonts w:ascii="Times New Roman" w:hAnsi="Times New Roman" w:cs="Times New Roman"/>
          <w:b/>
          <w:sz w:val="24"/>
          <w:szCs w:val="24"/>
        </w:rPr>
        <w:t xml:space="preserve"> обращение золотую монету номиналом 1000 рублей «Учреждение Судебных Установлений от 20 ноября 1864 года», посвященную 150-летию эпохи Великих реформ.</w:t>
      </w:r>
      <w:r w:rsidRPr="002858AC">
        <w:rPr>
          <w:rFonts w:ascii="Times New Roman" w:hAnsi="Times New Roman" w:cs="Times New Roman"/>
          <w:b/>
          <w:sz w:val="24"/>
          <w:szCs w:val="24"/>
        </w:rPr>
        <w:br/>
      </w:r>
      <w:r w:rsidRPr="002858AC">
        <w:rPr>
          <w:rFonts w:ascii="Times New Roman" w:hAnsi="Times New Roman" w:cs="Times New Roman"/>
          <w:sz w:val="24"/>
          <w:szCs w:val="24"/>
        </w:rPr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ab/>
        <w:t>Масса драгоценного металла в чистоте: 155,5 г; проба: 999; диаметр: 50,0 мм. С лицевой и оборотной сторон монеты по окружности имеется выступающий кант.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 xml:space="preserve">На лицевой стороне монеты в круге, обрамленном </w:t>
      </w:r>
      <w:proofErr w:type="spellStart"/>
      <w:r w:rsidRPr="002858AC">
        <w:rPr>
          <w:rFonts w:ascii="Times New Roman" w:hAnsi="Times New Roman" w:cs="Times New Roman"/>
          <w:sz w:val="24"/>
          <w:szCs w:val="24"/>
        </w:rPr>
        <w:t>бусовым</w:t>
      </w:r>
      <w:proofErr w:type="spellEnd"/>
      <w:r w:rsidRPr="002858AC">
        <w:rPr>
          <w:rFonts w:ascii="Times New Roman" w:hAnsi="Times New Roman" w:cs="Times New Roman"/>
          <w:sz w:val="24"/>
          <w:szCs w:val="24"/>
        </w:rPr>
        <w:t xml:space="preserve"> ободком, расположено рельефное изображение эмблемы Банка России — двуглавого орла с опущенными крыльями, под ним надпись полукругом «БАНК РОССИИ», а также по окружности имеются надписи, разделенные точками: номинал монеты — «ОДНА ТЫСЯЧА РУБЛЕЙ» и год чеканки — «2014 г.», между ними проставлены обозначение металла по </w:t>
      </w:r>
      <w:r w:rsidRPr="002858AC">
        <w:rPr>
          <w:rFonts w:ascii="Times New Roman" w:hAnsi="Times New Roman" w:cs="Times New Roman"/>
          <w:sz w:val="24"/>
          <w:szCs w:val="24"/>
        </w:rPr>
        <w:lastRenderedPageBreak/>
        <w:t>Периодической системе химических элементов Д.И. Менделеева, проба, товарный знак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Московского монетного двора и масса драгоценного металла в чистоте.</w:t>
      </w:r>
      <w:r w:rsidRPr="002858A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На оборотной стороне монеты расположены рельефные изображения герба Российской Империи, слева от него — знак «Присяжный поверенный», справа — знак «Мировой судья», ниже титульного листа Судебных установлений, на котором имеется надпись в три строки «СУДЕБНЫЕ УСТАВЫ 20 НОЯБРЯ 1864 ГОДА», свитка с вензелем Александра II и его изречением «ПРАВДА И МИЛОСТЬ ДА ЦАРСТВУЮТ В СУДАХ», папки «Дело судебного пристава» и титульного листа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«Устава гражданского судопроизводства», слева и справа — фигуры судьи, присяжного поверенного, прокурора и подсудимого с конвоиром, вверху имеется надпись по окружности «150 ЛЕТ ЭПОХЕ ВЕЛИКИХ РЕФОРМ».</w:t>
      </w:r>
      <w:r w:rsidRPr="002858AC">
        <w:rPr>
          <w:rFonts w:ascii="Times New Roman" w:hAnsi="Times New Roman" w:cs="Times New Roman"/>
          <w:sz w:val="24"/>
          <w:szCs w:val="24"/>
        </w:rPr>
        <w:br/>
        <w:t>Боковая поверхность монеты рифленая.</w:t>
      </w:r>
      <w:r w:rsidRPr="002858AC">
        <w:rPr>
          <w:rFonts w:ascii="Times New Roman" w:hAnsi="Times New Roman" w:cs="Times New Roman"/>
          <w:sz w:val="24"/>
          <w:szCs w:val="24"/>
        </w:rPr>
        <w:br/>
        <w:t>Монета изготовлена качеством «</w:t>
      </w:r>
      <w:r w:rsidRPr="002858AC">
        <w:rPr>
          <w:rFonts w:ascii="Times New Roman" w:hAnsi="Times New Roman" w:cs="Times New Roman"/>
          <w:sz w:val="24"/>
          <w:szCs w:val="24"/>
          <w:lang w:val="en-US"/>
        </w:rPr>
        <w:t>PROOF</w:t>
      </w:r>
      <w:r w:rsidRPr="002858AC">
        <w:rPr>
          <w:rFonts w:ascii="Times New Roman" w:hAnsi="Times New Roman" w:cs="Times New Roman"/>
          <w:sz w:val="24"/>
          <w:szCs w:val="24"/>
        </w:rPr>
        <w:t>».</w:t>
      </w:r>
      <w:r w:rsidRPr="002858AC">
        <w:rPr>
          <w:rFonts w:ascii="Times New Roman" w:hAnsi="Times New Roman" w:cs="Times New Roman"/>
          <w:sz w:val="24"/>
          <w:szCs w:val="24"/>
        </w:rPr>
        <w:br/>
        <w:t>Тираж монеты — 0,25 тыс. штук</w:t>
      </w:r>
    </w:p>
    <w:p w:rsidR="002858AC" w:rsidRPr="002858AC" w:rsidRDefault="002858AC" w:rsidP="002858AC">
      <w:pPr>
        <w:rPr>
          <w:rFonts w:ascii="Times New Roman" w:hAnsi="Times New Roman" w:cs="Times New Roman"/>
          <w:b/>
          <w:sz w:val="24"/>
          <w:szCs w:val="24"/>
        </w:rPr>
      </w:pPr>
    </w:p>
    <w:p w:rsidR="002858AC" w:rsidRPr="002858AC" w:rsidRDefault="002858AC" w:rsidP="002858AC">
      <w:pPr>
        <w:rPr>
          <w:rFonts w:ascii="Times New Roman" w:hAnsi="Times New Roman" w:cs="Times New Roman"/>
          <w:b/>
          <w:sz w:val="24"/>
          <w:szCs w:val="24"/>
        </w:rPr>
      </w:pPr>
    </w:p>
    <w:p w:rsidR="002858AC" w:rsidRPr="002858AC" w:rsidRDefault="002858AC" w:rsidP="002858AC">
      <w:pPr>
        <w:rPr>
          <w:rFonts w:ascii="Times New Roman" w:hAnsi="Times New Roman" w:cs="Times New Roman"/>
          <w:b/>
          <w:sz w:val="24"/>
          <w:szCs w:val="24"/>
        </w:rPr>
      </w:pPr>
    </w:p>
    <w:p w:rsidR="002858AC" w:rsidRDefault="002858AC" w:rsidP="002858AC">
      <w:pPr>
        <w:rPr>
          <w:rFonts w:ascii="Times New Roman" w:hAnsi="Times New Roman" w:cs="Times New Roman"/>
          <w:b/>
          <w:sz w:val="24"/>
          <w:szCs w:val="24"/>
        </w:rPr>
      </w:pPr>
    </w:p>
    <w:p w:rsidR="002858AC" w:rsidRPr="002858AC" w:rsidRDefault="002858AC" w:rsidP="002858AC">
      <w:pPr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2013939</wp:posOffset>
            </wp:positionH>
            <wp:positionV relativeFrom="paragraph">
              <wp:posOffset>-723088</wp:posOffset>
            </wp:positionV>
            <wp:extent cx="2020186" cy="1988289"/>
            <wp:effectExtent l="0" t="0" r="0" b="0"/>
            <wp:wrapTight wrapText="bothSides">
              <wp:wrapPolygon edited="0">
                <wp:start x="0" y="0"/>
                <wp:lineTo x="0" y="21365"/>
                <wp:lineTo x="21383" y="21365"/>
                <wp:lineTo x="21383" y="0"/>
                <wp:lineTo x="0" y="0"/>
              </wp:wrapPolygon>
            </wp:wrapTight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j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8A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-144470</wp:posOffset>
            </wp:positionH>
            <wp:positionV relativeFrom="paragraph">
              <wp:posOffset>315595</wp:posOffset>
            </wp:positionV>
            <wp:extent cx="1998921" cy="1935126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2858AC" w:rsidRDefault="002858AC" w:rsidP="00153334">
      <w:pPr>
        <w:rPr>
          <w:rFonts w:ascii="Times New Roman" w:hAnsi="Times New Roman" w:cs="Times New Roman"/>
          <w:sz w:val="24"/>
          <w:szCs w:val="24"/>
        </w:rPr>
      </w:pPr>
    </w:p>
    <w:p w:rsidR="00153334" w:rsidRPr="002858AC" w:rsidRDefault="00153334" w:rsidP="002858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lastRenderedPageBreak/>
        <w:t xml:space="preserve">Банк, совершающий операции с монетами, обеспечивает свободный доступ физ. лиц к информации об ассортименте представленных к продаже монет, а также квалифицированную помощь и консультации по </w:t>
      </w:r>
      <w:r w:rsidR="00C021B0" w:rsidRPr="002858AC">
        <w:rPr>
          <w:rFonts w:ascii="Times New Roman" w:hAnsi="Times New Roman" w:cs="Times New Roman"/>
          <w:sz w:val="24"/>
          <w:szCs w:val="24"/>
        </w:rPr>
        <w:t>вопросам, связанным с монетами.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Операции по продаже монет из драгоценных металлов с клиентами физ</w:t>
      </w:r>
      <w:r w:rsidR="00C021B0" w:rsidRPr="002858AC">
        <w:rPr>
          <w:rFonts w:ascii="Times New Roman" w:hAnsi="Times New Roman" w:cs="Times New Roman"/>
          <w:sz w:val="24"/>
          <w:szCs w:val="24"/>
        </w:rPr>
        <w:t>ическими лицами осуществляются:</w:t>
      </w:r>
    </w:p>
    <w:p w:rsidR="00153334" w:rsidRPr="002858AC" w:rsidRDefault="00153334" w:rsidP="00C021B0">
      <w:pPr>
        <w:pStyle w:val="a7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за наличные денежные средства в валюте РФ;</w:t>
      </w:r>
    </w:p>
    <w:p w:rsidR="00153334" w:rsidRPr="002858AC" w:rsidRDefault="00153334" w:rsidP="00153334">
      <w:pPr>
        <w:pStyle w:val="a7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путем безналичного перечисления денежных средств по банковской карте.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обращ</w:t>
      </w:r>
      <w:r w:rsidR="00C021B0" w:rsidRPr="002858AC">
        <w:rPr>
          <w:rFonts w:ascii="Times New Roman" w:hAnsi="Times New Roman" w:cs="Times New Roman"/>
          <w:sz w:val="24"/>
          <w:szCs w:val="24"/>
        </w:rPr>
        <w:t>ении клиента для покупки монет,</w:t>
      </w:r>
      <w:r w:rsidRPr="002858AC">
        <w:rPr>
          <w:rFonts w:ascii="Times New Roman" w:hAnsi="Times New Roman" w:cs="Times New Roman"/>
          <w:sz w:val="24"/>
          <w:szCs w:val="24"/>
        </w:rPr>
        <w:t xml:space="preserve"> специалист:</w:t>
      </w:r>
    </w:p>
    <w:p w:rsidR="00153334" w:rsidRPr="002858AC" w:rsidRDefault="00153334" w:rsidP="00C021B0">
      <w:pPr>
        <w:pStyle w:val="a7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выясняет у клиента, какие монеты он хочет приобрести;</w:t>
      </w:r>
    </w:p>
    <w:p w:rsidR="00153334" w:rsidRPr="002858AC" w:rsidRDefault="00153334" w:rsidP="00153334">
      <w:pPr>
        <w:pStyle w:val="a7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проверяет наличие интересующих клиента монет;</w:t>
      </w:r>
    </w:p>
    <w:p w:rsidR="00153334" w:rsidRPr="002858AC" w:rsidRDefault="00153334" w:rsidP="00153334">
      <w:pPr>
        <w:pStyle w:val="a7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информирует клиента о действующих ценах продажи на монеты;</w:t>
      </w:r>
    </w:p>
    <w:p w:rsidR="00153334" w:rsidRPr="002858AC" w:rsidRDefault="00153334" w:rsidP="00153334">
      <w:pPr>
        <w:pStyle w:val="a7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предупреждает клиента о том, что после передачи монет ему в руки в результате продажи обратный их возврат кассиру не производится;</w:t>
      </w:r>
    </w:p>
    <w:p w:rsidR="00153334" w:rsidRPr="002858AC" w:rsidRDefault="00153334" w:rsidP="00153334">
      <w:pPr>
        <w:pStyle w:val="a7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продаже монет удовлетворительного и/или неудовлетворительного состояния информирует клиента об имеющихся недостатках данных монет и о том, что банк такие монеты обратно не покупает.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 случае согласия клиента с пред</w:t>
      </w:r>
      <w:r w:rsidR="00C021B0" w:rsidRPr="002858AC">
        <w:rPr>
          <w:rFonts w:ascii="Times New Roman" w:hAnsi="Times New Roman" w:cs="Times New Roman"/>
          <w:sz w:val="24"/>
          <w:szCs w:val="24"/>
        </w:rPr>
        <w:t>ложенными условиями специалист:</w:t>
      </w:r>
    </w:p>
    <w:p w:rsidR="00C021B0" w:rsidRPr="002858AC" w:rsidRDefault="00C021B0" w:rsidP="00C021B0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уточняет у клиента способ оплаты приобретаемых им монет;</w:t>
      </w:r>
    </w:p>
    <w:p w:rsidR="00153334" w:rsidRPr="002858AC" w:rsidRDefault="00C021B0" w:rsidP="00153334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просит предъявить клиента карту (если оплата – по банковской карте) и документ, удостоверяющий личность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 операциям продажи монет за счет средств по банковской карте в момент проведения операции, оформляются: мемориальный ордер, а также расходный кассовый ордер. К мемориальным ордерам, прикладываются чеки электронного терминала, являющиеся подтверждением оплаты монет, путем безналичного перечисления денежн</w:t>
      </w:r>
      <w:r w:rsidR="00C021B0" w:rsidRPr="002858AC">
        <w:rPr>
          <w:rFonts w:ascii="Times New Roman" w:hAnsi="Times New Roman" w:cs="Times New Roman"/>
          <w:sz w:val="24"/>
          <w:szCs w:val="24"/>
        </w:rPr>
        <w:t>ых средств по банковской карте.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Операции регистрируются</w:t>
      </w:r>
      <w:r w:rsidR="00C021B0" w:rsidRPr="002858AC">
        <w:rPr>
          <w:rFonts w:ascii="Times New Roman" w:hAnsi="Times New Roman" w:cs="Times New Roman"/>
          <w:sz w:val="24"/>
          <w:szCs w:val="24"/>
        </w:rPr>
        <w:t xml:space="preserve"> в кассовом журнале по расходу.</w:t>
      </w:r>
    </w:p>
    <w:p w:rsidR="009A643D" w:rsidRPr="002858AC" w:rsidRDefault="001B3EF7" w:rsidP="00153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Специалист:</w:t>
      </w:r>
    </w:p>
    <w:p w:rsidR="00153334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 автоматическом режиме заполняет Контрольную ведомость по операциям с монет</w:t>
      </w:r>
      <w:r w:rsidR="00C021B0" w:rsidRPr="002858AC">
        <w:rPr>
          <w:rFonts w:ascii="Times New Roman" w:hAnsi="Times New Roman" w:cs="Times New Roman"/>
          <w:sz w:val="24"/>
          <w:szCs w:val="24"/>
        </w:rPr>
        <w:t>ами и нумизматическими наборами: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распечатывает Справку о проведении операций с монетами из драгоценных металлов (нумизматическими наборами из недрагоценных металлов) и расписывается в ней;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выдает клиенту документ, удостоверяющий личность, карту и один экземпляр чека электронного терминала.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внутренним порядком передает кассиру Справку и расходные кассовые ордера.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получает наличные деньги (при продаже монет за наличные деньги);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проверяет полноту внесенной клиентом суммы в оплату монет, а также соответствие выдаваемых монет записям в Контрольной ведомости и Справке;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lastRenderedPageBreak/>
        <w:t>проводит визуальный осмотр монет, обращая внимание на соответствие внешнего вида монет критериям, отвечающим их состоянию;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просит клиента провести осмотр приобретаемых монет и подтвердить, что претензий по качеству он не имеет;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информирует клиента, что банк осуществляет покупку монет только «отличного» состояния в соответствии с правилами установленными банком.</w:t>
      </w:r>
    </w:p>
    <w:p w:rsidR="00C021B0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продаже монет удовлетворительного и/или неудовлетворительного состояния, просит клиента проставить свою подпись в соответствующем поле Справки;</w:t>
      </w:r>
    </w:p>
    <w:p w:rsidR="00153334" w:rsidRPr="002858AC" w:rsidRDefault="00153334" w:rsidP="0015333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выдает клиенту монеты и Справку.</w:t>
      </w:r>
    </w:p>
    <w:p w:rsidR="00153334" w:rsidRPr="002858AC" w:rsidRDefault="00C021B0" w:rsidP="00153334">
      <w:pPr>
        <w:rPr>
          <w:rFonts w:ascii="Times New Roman" w:hAnsi="Times New Roman" w:cs="Times New Roman"/>
          <w:b/>
          <w:sz w:val="24"/>
          <w:szCs w:val="24"/>
        </w:rPr>
      </w:pPr>
      <w:r w:rsidRPr="002858AC">
        <w:rPr>
          <w:rFonts w:ascii="Times New Roman" w:hAnsi="Times New Roman" w:cs="Times New Roman"/>
          <w:b/>
          <w:sz w:val="24"/>
          <w:szCs w:val="24"/>
        </w:rPr>
        <w:t>ПОКУПКА МОНЕТ У ФИЗИЧЕСКИХ ЛИЦ</w:t>
      </w:r>
    </w:p>
    <w:p w:rsidR="00153334" w:rsidRPr="002858AC" w:rsidRDefault="00153334" w:rsidP="009A64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Информация об установленных котировках на монеты и "Правила покупки монет из драгоценных металлов у физических лиц" размещаются в операционном зале банка в доступном для обозрения клиентами месте. Все операции с монетами производятся в присутствии физическ</w:t>
      </w:r>
      <w:r w:rsidR="00C021B0" w:rsidRPr="002858AC">
        <w:rPr>
          <w:rFonts w:ascii="Times New Roman" w:hAnsi="Times New Roman" w:cs="Times New Roman"/>
          <w:sz w:val="24"/>
          <w:szCs w:val="24"/>
        </w:rPr>
        <w:t>ого лица.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Взвешивание монет производится с точностью до 0,01 грамма, измерение геометрических размеров - до 0,1 мм. Расположение весов должно обеспечивать физическим лицам возможность визуального 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контро</w:t>
      </w:r>
      <w:r w:rsidR="00C021B0" w:rsidRPr="002858AC">
        <w:rPr>
          <w:rFonts w:ascii="Times New Roman" w:hAnsi="Times New Roman" w:cs="Times New Roman"/>
          <w:sz w:val="24"/>
          <w:szCs w:val="24"/>
        </w:rPr>
        <w:t>ля за</w:t>
      </w:r>
      <w:proofErr w:type="gramEnd"/>
      <w:r w:rsidR="00C021B0" w:rsidRPr="002858AC">
        <w:rPr>
          <w:rFonts w:ascii="Times New Roman" w:hAnsi="Times New Roman" w:cs="Times New Roman"/>
          <w:sz w:val="24"/>
          <w:szCs w:val="24"/>
        </w:rPr>
        <w:t xml:space="preserve"> результатами взвешивания.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Банк покупает у физических лиц только монеты отличного состояния. По распоряжению руководства Банка возможна покупка отдельных видов/наименований монет удовлетворительного и неудовлетворительного состояния при условии обеспеч</w:t>
      </w:r>
      <w:r w:rsidR="00C021B0" w:rsidRPr="002858AC">
        <w:rPr>
          <w:rFonts w:ascii="Times New Roman" w:hAnsi="Times New Roman" w:cs="Times New Roman"/>
          <w:sz w:val="24"/>
          <w:szCs w:val="24"/>
        </w:rPr>
        <w:t>ения их последующей реализации.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Покупка монет совершается одним работником ВСП (кассовым/операционн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 xml:space="preserve"> кассовым), имеющим стаж работы в системе Банка не менее 1 года либо уполномоченным (должностной инструкцией) на проведение </w:t>
      </w:r>
      <w:r w:rsidR="00C021B0" w:rsidRPr="002858AC">
        <w:rPr>
          <w:rFonts w:ascii="Times New Roman" w:hAnsi="Times New Roman" w:cs="Times New Roman"/>
          <w:sz w:val="24"/>
          <w:szCs w:val="24"/>
        </w:rPr>
        <w:t>оценки выкупаемых Банком монет.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При обращении клиента для продажи монет</w:t>
      </w:r>
      <w:r w:rsidR="00C021B0" w:rsidRPr="002858AC">
        <w:rPr>
          <w:rFonts w:ascii="Times New Roman" w:hAnsi="Times New Roman" w:cs="Times New Roman"/>
          <w:sz w:val="24"/>
          <w:szCs w:val="24"/>
        </w:rPr>
        <w:t xml:space="preserve"> </w:t>
      </w:r>
      <w:r w:rsidRPr="002858AC">
        <w:rPr>
          <w:rFonts w:ascii="Times New Roman" w:hAnsi="Times New Roman" w:cs="Times New Roman"/>
          <w:sz w:val="24"/>
          <w:szCs w:val="24"/>
        </w:rPr>
        <w:t>работник, осуществляющий операции покупки монет: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 знакомит клиента с котировками покупки монет у физических лиц и Правилами покупки монет у физических лиц;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просит Клиента предъявить документ, удостоверяющий личность;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проверяет внешний вид монет и оригинальную упаковочную комплектацию на соответствие имеющимся в его распоряжении специализированным материалам;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проверяет наличие повреждений и дефектов на поверхности монет. При необходимости сверяет геометрические и весовые параметры монет по Таблице технических параметров монет из драгоценных металлов либо специализированным материалам;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в случае отрицательного результата осмотра монеты возвращает монеты клиенту;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заполняет в автоматическом режиме Контрольную ведомость по операциям с монетами из драгоценных металлов и нумизматическими наборами;</w:t>
      </w:r>
    </w:p>
    <w:p w:rsidR="00C021B0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распечатывает Справку по операции с монетами из драгоценных металлов (нумизматическими наборами). В случае единовременной продажи клиентом монет </w:t>
      </w:r>
      <w:r w:rsidRPr="002858AC">
        <w:rPr>
          <w:rFonts w:ascii="Times New Roman" w:hAnsi="Times New Roman" w:cs="Times New Roman"/>
          <w:sz w:val="24"/>
          <w:szCs w:val="24"/>
        </w:rPr>
        <w:lastRenderedPageBreak/>
        <w:t>нескольких наименований в Справке указывается информация по каждому наименованию продаваемых монет.</w:t>
      </w:r>
    </w:p>
    <w:p w:rsidR="00153334" w:rsidRPr="002858AC" w:rsidRDefault="00153334" w:rsidP="00153334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858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>ыдает клиенту денежную наличность за выкупленные монеты, Справку и возвращает документ, удостоверяющий личность.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Для оценки состояния покупаемых у клиента дорогостоящих монет (массой чистого золота свыше 150 г, серебра - от 3000 г) работник ВСП, осуществляющий операции выкупа монет, дополнительно привлекает одного из работников ВСП, в обязанности которого входит проведение оценки выкупаемых монет. Указанные работники совместно проводят оценку монет, предъявленных клиентом, и при соответствии параметров монет установленным требованиям оформляют Заключение на монеты из драгоценных металлов с прос</w:t>
      </w:r>
      <w:r w:rsidR="00C021B0" w:rsidRPr="002858AC">
        <w:rPr>
          <w:rFonts w:ascii="Times New Roman" w:hAnsi="Times New Roman" w:cs="Times New Roman"/>
          <w:sz w:val="24"/>
          <w:szCs w:val="24"/>
        </w:rPr>
        <w:t>тавлением в ней своих подписей.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Данное правило распространяется и на оценку состояния покупаемой партии любых монет, общая стоимость которой по цене покупки превышает 100 тыс. руб., за исключением р</w:t>
      </w:r>
      <w:r w:rsidR="00005D85" w:rsidRPr="002858AC">
        <w:rPr>
          <w:rFonts w:ascii="Times New Roman" w:hAnsi="Times New Roman" w:cs="Times New Roman"/>
          <w:sz w:val="24"/>
          <w:szCs w:val="24"/>
        </w:rPr>
        <w:t>оссийских инвестиционных монет.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Заключение операционного дня по операциям с мо</w:t>
      </w:r>
      <w:r w:rsidR="00005D85" w:rsidRPr="002858AC">
        <w:rPr>
          <w:rFonts w:ascii="Times New Roman" w:hAnsi="Times New Roman" w:cs="Times New Roman"/>
          <w:sz w:val="24"/>
          <w:szCs w:val="24"/>
        </w:rPr>
        <w:t>нетами из драгоценных металлов:</w:t>
      </w:r>
    </w:p>
    <w:p w:rsidR="00153334" w:rsidRPr="002858AC" w:rsidRDefault="00153334" w:rsidP="00153334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по операциям с юр</w:t>
      </w:r>
      <w:proofErr w:type="gramStart"/>
      <w:r w:rsidRPr="002858AC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2858AC">
        <w:rPr>
          <w:rFonts w:ascii="Times New Roman" w:hAnsi="Times New Roman" w:cs="Times New Roman"/>
          <w:sz w:val="24"/>
          <w:szCs w:val="24"/>
        </w:rPr>
        <w:t>ицами подводятся итоги по оформленным: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приходным кассовым ордерам на сумму номинала монет, находящихся в обращении и на сумму стоимости монет, вышедших из обращени</w:t>
      </w:r>
      <w:r w:rsidR="00C021B0" w:rsidRPr="002858AC">
        <w:rPr>
          <w:rFonts w:ascii="Times New Roman" w:hAnsi="Times New Roman" w:cs="Times New Roman"/>
          <w:sz w:val="24"/>
          <w:szCs w:val="24"/>
        </w:rPr>
        <w:t>я, приобретенных у контрагента;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расходным кассовым ордерам на сумму номинала монет, находящихся в обращении и на сумму стоимости монет, вышедших из обращения, выданных контрагенту</w:t>
      </w:r>
      <w:r w:rsidR="00C021B0" w:rsidRPr="002858AC">
        <w:rPr>
          <w:rFonts w:ascii="Times New Roman" w:hAnsi="Times New Roman" w:cs="Times New Roman"/>
          <w:sz w:val="24"/>
          <w:szCs w:val="24"/>
        </w:rPr>
        <w:t>;</w:t>
      </w:r>
    </w:p>
    <w:p w:rsidR="00153334" w:rsidRPr="002858AC" w:rsidRDefault="00C021B0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 xml:space="preserve">2. </w:t>
      </w:r>
      <w:r w:rsidR="00153334" w:rsidRPr="002858AC">
        <w:rPr>
          <w:rFonts w:ascii="Times New Roman" w:hAnsi="Times New Roman" w:cs="Times New Roman"/>
          <w:sz w:val="24"/>
          <w:szCs w:val="24"/>
        </w:rPr>
        <w:t xml:space="preserve">по </w:t>
      </w:r>
      <w:r w:rsidRPr="002858AC">
        <w:rPr>
          <w:rFonts w:ascii="Times New Roman" w:hAnsi="Times New Roman" w:cs="Times New Roman"/>
          <w:sz w:val="24"/>
          <w:szCs w:val="24"/>
        </w:rPr>
        <w:t>операциям с физическими лицами: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автоматизированной системой формируются итоги Контрольной ведомости по совершенным за день операциям с монетами из драгоценных металлов, в т.ч. в разрезе работников ВСП, совершавших операции с монетами из драгоце</w:t>
      </w:r>
      <w:r w:rsidR="00C021B0" w:rsidRPr="002858AC">
        <w:rPr>
          <w:rFonts w:ascii="Times New Roman" w:hAnsi="Times New Roman" w:cs="Times New Roman"/>
          <w:sz w:val="24"/>
          <w:szCs w:val="24"/>
        </w:rPr>
        <w:t>нных металлов.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На основании итогов Контрольной ведомости каждый работник ВСП, совершавший операции с монетами из драгоценных металлов, по своим операциям формирует в автомат</w:t>
      </w:r>
      <w:r w:rsidR="00C021B0" w:rsidRPr="002858AC">
        <w:rPr>
          <w:rFonts w:ascii="Times New Roman" w:hAnsi="Times New Roman" w:cs="Times New Roman"/>
          <w:sz w:val="24"/>
          <w:szCs w:val="24"/>
        </w:rPr>
        <w:t>ическом режиме и распечатывает: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приходные кассовые ордера (в 1 экз.) на сумму наличных денежных средств, принятых от клиента в оплату за монеты (отдельно на монеты находя</w:t>
      </w:r>
      <w:r w:rsidR="00C021B0" w:rsidRPr="002858AC">
        <w:rPr>
          <w:rFonts w:ascii="Times New Roman" w:hAnsi="Times New Roman" w:cs="Times New Roman"/>
          <w:sz w:val="24"/>
          <w:szCs w:val="24"/>
        </w:rPr>
        <w:t>щиеся и вышедшие из обращения);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- расходные кассовые ордера (в 1 экз.) на сумму наличных денежных средств, выданных клиенту за приобретенные монеты (отдельно на монеты находя</w:t>
      </w:r>
      <w:r w:rsidR="00C021B0" w:rsidRPr="002858AC">
        <w:rPr>
          <w:rFonts w:ascii="Times New Roman" w:hAnsi="Times New Roman" w:cs="Times New Roman"/>
          <w:sz w:val="24"/>
          <w:szCs w:val="24"/>
        </w:rPr>
        <w:t>щиеся и вышедшие из обращения).</w:t>
      </w:r>
    </w:p>
    <w:p w:rsidR="00153334" w:rsidRPr="002858AC" w:rsidRDefault="00153334" w:rsidP="00153334">
      <w:pPr>
        <w:rPr>
          <w:rFonts w:ascii="Times New Roman" w:hAnsi="Times New Roman" w:cs="Times New Roman"/>
          <w:sz w:val="24"/>
          <w:szCs w:val="24"/>
        </w:rPr>
      </w:pPr>
      <w:r w:rsidRPr="002858AC">
        <w:rPr>
          <w:rFonts w:ascii="Times New Roman" w:hAnsi="Times New Roman" w:cs="Times New Roman"/>
          <w:sz w:val="24"/>
          <w:szCs w:val="24"/>
        </w:rPr>
        <w:t>На основании оформленных кассовых ордеров операции реги</w:t>
      </w:r>
      <w:r w:rsidR="00C021B0" w:rsidRPr="002858AC">
        <w:rPr>
          <w:rFonts w:ascii="Times New Roman" w:hAnsi="Times New Roman" w:cs="Times New Roman"/>
          <w:sz w:val="24"/>
          <w:szCs w:val="24"/>
        </w:rPr>
        <w:t>стрируются в кассовых журналах.</w:t>
      </w:r>
    </w:p>
    <w:p w:rsidR="009A643D" w:rsidRPr="002858AC" w:rsidRDefault="009A643D">
      <w:pPr>
        <w:rPr>
          <w:rFonts w:ascii="Times New Roman" w:hAnsi="Times New Roman" w:cs="Times New Roman"/>
          <w:sz w:val="24"/>
          <w:szCs w:val="24"/>
        </w:rPr>
      </w:pPr>
    </w:p>
    <w:sectPr w:rsidR="009A643D" w:rsidRPr="002858AC" w:rsidSect="00AC183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976"/>
    <w:multiLevelType w:val="hybridMultilevel"/>
    <w:tmpl w:val="0680B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6D64"/>
    <w:multiLevelType w:val="hybridMultilevel"/>
    <w:tmpl w:val="A8D8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E460D"/>
    <w:multiLevelType w:val="hybridMultilevel"/>
    <w:tmpl w:val="F5DE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A2414">
      <w:start w:val="3"/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D909602">
      <w:start w:val="3"/>
      <w:numFmt w:val="bullet"/>
      <w:lvlText w:val="·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840EE"/>
    <w:multiLevelType w:val="hybridMultilevel"/>
    <w:tmpl w:val="DBF62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F5F2B"/>
    <w:multiLevelType w:val="hybridMultilevel"/>
    <w:tmpl w:val="76FAB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A45C4"/>
    <w:multiLevelType w:val="hybridMultilevel"/>
    <w:tmpl w:val="21FC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E4738"/>
    <w:multiLevelType w:val="hybridMultilevel"/>
    <w:tmpl w:val="934E9742"/>
    <w:lvl w:ilvl="0" w:tplc="843A2F8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40FDF"/>
    <w:multiLevelType w:val="hybridMultilevel"/>
    <w:tmpl w:val="1230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80189"/>
    <w:multiLevelType w:val="hybridMultilevel"/>
    <w:tmpl w:val="03DAFF18"/>
    <w:lvl w:ilvl="0" w:tplc="843A2F8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B0B9F"/>
    <w:multiLevelType w:val="hybridMultilevel"/>
    <w:tmpl w:val="E9D0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D1E49"/>
    <w:multiLevelType w:val="hybridMultilevel"/>
    <w:tmpl w:val="CECC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367A3"/>
    <w:multiLevelType w:val="hybridMultilevel"/>
    <w:tmpl w:val="62DAA46A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>
    <w:nsid w:val="5177769C"/>
    <w:multiLevelType w:val="hybridMultilevel"/>
    <w:tmpl w:val="3CA25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D057B6"/>
    <w:multiLevelType w:val="hybridMultilevel"/>
    <w:tmpl w:val="728E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C132B"/>
    <w:multiLevelType w:val="hybridMultilevel"/>
    <w:tmpl w:val="2618B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B540AD"/>
    <w:multiLevelType w:val="hybridMultilevel"/>
    <w:tmpl w:val="D9763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77329"/>
    <w:multiLevelType w:val="hybridMultilevel"/>
    <w:tmpl w:val="4134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15A6D0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A51DB"/>
    <w:multiLevelType w:val="hybridMultilevel"/>
    <w:tmpl w:val="F9F85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E76B7"/>
    <w:multiLevelType w:val="hybridMultilevel"/>
    <w:tmpl w:val="2ECA4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960BC"/>
    <w:multiLevelType w:val="hybridMultilevel"/>
    <w:tmpl w:val="A034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8"/>
  </w:num>
  <w:num w:numId="10">
    <w:abstractNumId w:val="15"/>
  </w:num>
  <w:num w:numId="11">
    <w:abstractNumId w:val="13"/>
  </w:num>
  <w:num w:numId="12">
    <w:abstractNumId w:val="14"/>
  </w:num>
  <w:num w:numId="13">
    <w:abstractNumId w:val="12"/>
  </w:num>
  <w:num w:numId="14">
    <w:abstractNumId w:val="11"/>
  </w:num>
  <w:num w:numId="15">
    <w:abstractNumId w:val="17"/>
  </w:num>
  <w:num w:numId="16">
    <w:abstractNumId w:val="16"/>
  </w:num>
  <w:num w:numId="17">
    <w:abstractNumId w:val="9"/>
  </w:num>
  <w:num w:numId="18">
    <w:abstractNumId w:val="5"/>
  </w:num>
  <w:num w:numId="19">
    <w:abstractNumId w:val="10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1F0"/>
    <w:rsid w:val="00005D85"/>
    <w:rsid w:val="00153334"/>
    <w:rsid w:val="001B3EF7"/>
    <w:rsid w:val="001E6589"/>
    <w:rsid w:val="002858AC"/>
    <w:rsid w:val="00632EC6"/>
    <w:rsid w:val="00675542"/>
    <w:rsid w:val="007C3CA6"/>
    <w:rsid w:val="009A0544"/>
    <w:rsid w:val="009A643D"/>
    <w:rsid w:val="00A10938"/>
    <w:rsid w:val="00AC183F"/>
    <w:rsid w:val="00B46DCC"/>
    <w:rsid w:val="00BB1B46"/>
    <w:rsid w:val="00C021B0"/>
    <w:rsid w:val="00CD3FDA"/>
    <w:rsid w:val="00E13AA3"/>
    <w:rsid w:val="00EA61EE"/>
    <w:rsid w:val="00F571F0"/>
    <w:rsid w:val="00F9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183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183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8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3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183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183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8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3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2016-12-01T00:00:00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“Колледж”звездный”</Company>
  <LinksUpToDate>false</LinksUpToDate>
  <CharactersWithSpaces>17196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Операции купли/продажи монет из драгоценных металлов: порядок проведения, документальное оформление</dc:title>
  <dc:creator>Карпова А.С. гр.108</dc:creator>
  <cp:lastModifiedBy>Наташа</cp:lastModifiedBy>
  <cp:revision>11</cp:revision>
  <dcterms:created xsi:type="dcterms:W3CDTF">2016-12-13T17:58:00Z</dcterms:created>
  <dcterms:modified xsi:type="dcterms:W3CDTF">2017-11-03T20:34:00Z</dcterms:modified>
</cp:coreProperties>
</file>